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083000CB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5D2FC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000000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993D" w14:textId="77777777" w:rsidR="00A05D5B" w:rsidRDefault="00A05D5B" w:rsidP="0097770E">
      <w:pPr>
        <w:spacing w:after="0" w:line="240" w:lineRule="auto"/>
      </w:pPr>
      <w:r>
        <w:separator/>
      </w:r>
    </w:p>
  </w:endnote>
  <w:endnote w:type="continuationSeparator" w:id="0">
    <w:p w14:paraId="3B1ECEDC" w14:textId="77777777" w:rsidR="00A05D5B" w:rsidRDefault="00A05D5B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6A4F" w14:textId="77777777" w:rsidR="00A05D5B" w:rsidRDefault="00A05D5B" w:rsidP="0097770E">
      <w:pPr>
        <w:spacing w:after="0" w:line="240" w:lineRule="auto"/>
      </w:pPr>
      <w:r>
        <w:separator/>
      </w:r>
    </w:p>
  </w:footnote>
  <w:footnote w:type="continuationSeparator" w:id="0">
    <w:p w14:paraId="5927B206" w14:textId="77777777" w:rsidR="00A05D5B" w:rsidRDefault="00A05D5B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62F7" w14:textId="5D79D715" w:rsidR="0097770E" w:rsidRDefault="00C9099C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0C0B5562">
          <wp:simplePos x="0" y="0"/>
          <wp:positionH relativeFrom="column">
            <wp:posOffset>4081780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66094425">
          <wp:simplePos x="0" y="0"/>
          <wp:positionH relativeFrom="column">
            <wp:posOffset>2709545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7B9232ED">
          <wp:simplePos x="0" y="0"/>
          <wp:positionH relativeFrom="column">
            <wp:posOffset>730885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AC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263D1E3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A39AA"/>
    <w:rsid w:val="0044332B"/>
    <w:rsid w:val="005D2FC6"/>
    <w:rsid w:val="0065613E"/>
    <w:rsid w:val="00686599"/>
    <w:rsid w:val="006A692F"/>
    <w:rsid w:val="00742DE6"/>
    <w:rsid w:val="00936DA4"/>
    <w:rsid w:val="0097770E"/>
    <w:rsid w:val="009C2EB7"/>
    <w:rsid w:val="009D5E15"/>
    <w:rsid w:val="00A05D5B"/>
    <w:rsid w:val="00AD2AC9"/>
    <w:rsid w:val="00B92AA0"/>
    <w:rsid w:val="00C66DCC"/>
    <w:rsid w:val="00C9099C"/>
    <w:rsid w:val="00CF2E5F"/>
    <w:rsid w:val="00D83036"/>
    <w:rsid w:val="00D84A11"/>
    <w:rsid w:val="00DD1FC3"/>
    <w:rsid w:val="00E849B2"/>
    <w:rsid w:val="00E93F30"/>
    <w:rsid w:val="00FD1C73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Jabłońska</dc:creator>
  <cp:lastModifiedBy>sylwiaj</cp:lastModifiedBy>
  <cp:revision>2</cp:revision>
  <cp:lastPrinted>2019-05-14T15:34:00Z</cp:lastPrinted>
  <dcterms:created xsi:type="dcterms:W3CDTF">2023-04-13T14:40:00Z</dcterms:created>
  <dcterms:modified xsi:type="dcterms:W3CDTF">2023-04-13T14:40:00Z</dcterms:modified>
</cp:coreProperties>
</file>