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762DD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4542A1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ZASIĘG OPERACJI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77277" w:rsidRPr="008263E1" w:rsidRDefault="00177277" w:rsidP="00177277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4542A1">
        <w:t>operacja, w przypadku którym dziedzictwo kulturowego na obszarze LSR (zwyczaje, zabytki), które będzie*/nie będzie* przedmiotem operacji ma zasięg ponadgminny:</w:t>
      </w:r>
      <w:bookmarkStart w:id="0" w:name="_GoBack"/>
      <w:bookmarkEnd w:id="0"/>
    </w:p>
    <w:p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77277" w:rsidRDefault="00177277" w:rsidP="00177277">
            <w:pPr>
              <w:contextualSpacing/>
              <w:jc w:val="center"/>
              <w:rPr>
                <w:b/>
              </w:rPr>
            </w:pPr>
          </w:p>
          <w:p w:rsidR="004542A1" w:rsidRPr="004542A1" w:rsidRDefault="004542A1" w:rsidP="004542A1">
            <w:pPr>
              <w:contextualSpacing/>
              <w:jc w:val="center"/>
              <w:rPr>
                <w:b/>
              </w:rPr>
            </w:pPr>
            <w:r w:rsidRPr="004542A1">
              <w:rPr>
                <w:b/>
              </w:rPr>
              <w:t>ZASIĘG OPERACJI</w:t>
            </w:r>
          </w:p>
          <w:p w:rsidR="00177277" w:rsidRPr="00177277" w:rsidRDefault="00177277" w:rsidP="00177277">
            <w:pPr>
              <w:contextualSpacing/>
              <w:jc w:val="center"/>
              <w:rPr>
                <w:b/>
              </w:rPr>
            </w:pPr>
          </w:p>
          <w:p w:rsidR="000070F5" w:rsidRP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4542A1" w:rsidRPr="00596EA9" w:rsidRDefault="004542A1" w:rsidP="004542A1">
            <w:pPr>
              <w:spacing w:before="60" w:after="60"/>
              <w:jc w:val="both"/>
            </w:pPr>
            <w:r w:rsidRPr="00596EA9">
              <w:t xml:space="preserve">Preferowane będą operacje, w przypadku których dziedzictwo kulturowego na obszarze LSR (zwyczaje, zabytki), które będzie przedmiotem operacji ma zasięg ponadgminny. </w:t>
            </w:r>
          </w:p>
          <w:p w:rsidR="004542A1" w:rsidRPr="00596EA9" w:rsidRDefault="004542A1" w:rsidP="004542A1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>dziedzictwo, które jest przedmiotem realizacji projektu ma zasięg ponadgminny – 15 pkt.</w:t>
            </w:r>
          </w:p>
          <w:p w:rsidR="004542A1" w:rsidRPr="00596EA9" w:rsidRDefault="004542A1" w:rsidP="004542A1">
            <w:pPr>
              <w:spacing w:before="60" w:after="60"/>
              <w:jc w:val="both"/>
            </w:pPr>
            <w:r w:rsidRPr="00596EA9">
              <w:t>albo</w:t>
            </w:r>
          </w:p>
          <w:p w:rsidR="004542A1" w:rsidRDefault="004542A1" w:rsidP="004542A1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>dziedzictwo, które jest przedmiotem realizacji projektu dotyczy co najwyżej 1 gminy – 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4542A1">
              <w:rPr>
                <w:i/>
              </w:rPr>
              <w:t>(0  albo 15</w:t>
            </w:r>
            <w:r w:rsidR="00595930"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77277" w:rsidRDefault="00177277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0D" w:rsidRDefault="00FC2E0D" w:rsidP="002A353F">
      <w:r>
        <w:separator/>
      </w:r>
    </w:p>
  </w:endnote>
  <w:endnote w:type="continuationSeparator" w:id="0">
    <w:p w:rsidR="00FC2E0D" w:rsidRDefault="00FC2E0D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0D" w:rsidRDefault="00FC2E0D" w:rsidP="002A353F">
      <w:r>
        <w:separator/>
      </w:r>
    </w:p>
  </w:footnote>
  <w:footnote w:type="continuationSeparator" w:id="0">
    <w:p w:rsidR="00FC2E0D" w:rsidRDefault="00FC2E0D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77277"/>
    <w:rsid w:val="001B350B"/>
    <w:rsid w:val="001E1EF6"/>
    <w:rsid w:val="001F464B"/>
    <w:rsid w:val="00214E56"/>
    <w:rsid w:val="00223798"/>
    <w:rsid w:val="002238F4"/>
    <w:rsid w:val="002771E5"/>
    <w:rsid w:val="002A353F"/>
    <w:rsid w:val="002A51B2"/>
    <w:rsid w:val="003C2359"/>
    <w:rsid w:val="004542A1"/>
    <w:rsid w:val="00583B3E"/>
    <w:rsid w:val="00595930"/>
    <w:rsid w:val="005A60F5"/>
    <w:rsid w:val="005C2B20"/>
    <w:rsid w:val="00621F9D"/>
    <w:rsid w:val="006D46EA"/>
    <w:rsid w:val="007641C8"/>
    <w:rsid w:val="007762DD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E1AA7"/>
    <w:rsid w:val="00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4</cp:revision>
  <cp:lastPrinted>2019-12-06T11:50:00Z</cp:lastPrinted>
  <dcterms:created xsi:type="dcterms:W3CDTF">2019-12-06T11:22:00Z</dcterms:created>
  <dcterms:modified xsi:type="dcterms:W3CDTF">2019-12-06T11:50:00Z</dcterms:modified>
</cp:coreProperties>
</file>